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98" w:rsidRDefault="00E71B34">
      <w:pPr>
        <w:jc w:val="center"/>
      </w:pPr>
      <w:r>
        <w:rPr>
          <w:b/>
        </w:rPr>
        <w:t xml:space="preserve">AVALIAÇÃO DE RISCOS DE FRAUDE </w:t>
      </w:r>
    </w:p>
    <w:p w:rsidR="00E85098" w:rsidRDefault="00E85098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5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E85098">
        <w:tc>
          <w:tcPr>
            <w:tcW w:w="2370" w:type="dxa"/>
            <w:shd w:val="clear" w:color="auto" w:fill="CCCCCC"/>
          </w:tcPr>
          <w:p w:rsidR="00E85098" w:rsidRDefault="00E71B34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E85098" w:rsidRDefault="00E85098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E85098">
        <w:tc>
          <w:tcPr>
            <w:tcW w:w="2370" w:type="dxa"/>
            <w:shd w:val="clear" w:color="auto" w:fill="CCCCCC"/>
          </w:tcPr>
          <w:p w:rsidR="00E85098" w:rsidRDefault="00E71B34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E85098" w:rsidRDefault="00E85098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E85098" w:rsidRDefault="00E85098">
      <w:pPr>
        <w:rPr>
          <w:sz w:val="20"/>
          <w:szCs w:val="20"/>
        </w:rPr>
      </w:pPr>
      <w:bookmarkStart w:id="0" w:name="_GoBack"/>
      <w:bookmarkEnd w:id="0"/>
    </w:p>
    <w:p w:rsidR="00E85098" w:rsidRDefault="00E71B34">
      <w:pPr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(O checklist abaixo não inclui todas as perguntas necessárias para avaliar os riscos de fraude em uma organização. Isso pode exigir perguntas complementares que dependem de respostas a perguntas anteriores. Portanto, os auditores devem usar isso como um po</w:t>
      </w:r>
      <w:r>
        <w:rPr>
          <w:color w:val="FF0000"/>
          <w:sz w:val="20"/>
          <w:szCs w:val="20"/>
        </w:rPr>
        <w:t xml:space="preserve">nto de partida para criar as ferramentas deles e como um </w:t>
      </w:r>
      <w:r>
        <w:rPr>
          <w:i/>
          <w:color w:val="FF0000"/>
          <w:sz w:val="20"/>
          <w:szCs w:val="20"/>
        </w:rPr>
        <w:t>brainstorm</w:t>
      </w:r>
      <w:r>
        <w:rPr>
          <w:color w:val="FF0000"/>
          <w:sz w:val="20"/>
          <w:szCs w:val="20"/>
        </w:rPr>
        <w:t xml:space="preserve"> para identificar os riscos de fraude que podem se aplicar ao jurisdicionado ou ao objeto da auditoria.)</w:t>
      </w:r>
    </w:p>
    <w:p w:rsidR="00E85098" w:rsidRDefault="00E85098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6"/>
        <w:tblW w:w="905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E85098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E85098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entidade tem uma política contra fraude estabelecida?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85098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E85098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 entidade tem um canal de denúncias contra fraude?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85098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E85098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A gestão da entidade promove ações de conscientização e treinamento contra fraude dentro da organização?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85098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E85098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Quais processos foram estabelecidos para identificar e responder aos riscos de fraude</w:t>
            </w:r>
            <w:r>
              <w:rPr>
                <w:sz w:val="20"/>
                <w:szCs w:val="20"/>
              </w:rPr>
              <w:t xml:space="preserve"> na entidade?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85098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E85098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A gestão da entidade incorporou controles apropriados para prevenir, detectar e investigar as fraudes?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5098" w:rsidRDefault="00E85098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E85098" w:rsidRDefault="00E85098">
      <w:pPr>
        <w:widowControl w:val="0"/>
        <w:spacing w:line="240" w:lineRule="auto"/>
        <w:rPr>
          <w:b/>
          <w:sz w:val="20"/>
          <w:szCs w:val="20"/>
        </w:rPr>
      </w:pPr>
    </w:p>
    <w:p w:rsidR="00E85098" w:rsidRDefault="00E85098">
      <w:pPr>
        <w:rPr>
          <w:sz w:val="20"/>
          <w:szCs w:val="20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E85098">
        <w:tc>
          <w:tcPr>
            <w:tcW w:w="1995" w:type="dxa"/>
            <w:shd w:val="clear" w:color="auto" w:fill="CCCCCC"/>
          </w:tcPr>
          <w:p w:rsidR="00E85098" w:rsidRDefault="00E71B34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E85098" w:rsidRDefault="00E85098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E85098">
        <w:tc>
          <w:tcPr>
            <w:tcW w:w="9060" w:type="dxa"/>
            <w:gridSpan w:val="2"/>
            <w:shd w:val="clear" w:color="auto" w:fill="auto"/>
          </w:tcPr>
          <w:p w:rsidR="00E85098" w:rsidRDefault="00E71B34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E85098" w:rsidRDefault="00E71B3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E85098" w:rsidRDefault="00E71B34">
      <w:pPr>
        <w:widowControl w:val="0"/>
        <w:spacing w:before="57" w:after="57" w:line="240" w:lineRule="auto"/>
        <w:jc w:val="both"/>
      </w:pPr>
      <w:r>
        <w:br w:type="page"/>
      </w:r>
    </w:p>
    <w:p w:rsidR="00E85098" w:rsidRDefault="00E71B34">
      <w:pPr>
        <w:rPr>
          <w:b/>
          <w:color w:val="1C4587"/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avaliação de riscos de fraude na fase de planejamento da auditoria</w:t>
      </w:r>
      <w:r>
        <w:rPr>
          <w:color w:val="1C4587"/>
          <w:sz w:val="20"/>
          <w:szCs w:val="20"/>
        </w:rPr>
        <w:t xml:space="preserve"> </w:t>
      </w:r>
    </w:p>
    <w:tbl>
      <w:tblPr>
        <w:tblStyle w:val="a8"/>
        <w:tblW w:w="91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200"/>
      </w:tblGrid>
      <w:tr w:rsidR="00E85098">
        <w:trPr>
          <w:trHeight w:val="545"/>
        </w:trPr>
        <w:tc>
          <w:tcPr>
            <w:tcW w:w="1984" w:type="dxa"/>
            <w:tcBorders>
              <w:top w:val="single" w:sz="12" w:space="0" w:color="6D9EEB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objetivo dessa matriz é obter informações relativas aos riscos de fraude como parte de um entendimento geral do jurisdicionado e seu ambiente de controle.</w:t>
            </w:r>
          </w:p>
          <w:p w:rsidR="00E85098" w:rsidRDefault="00E8509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  <w:p w:rsidR="00E85098" w:rsidRDefault="00E8509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  <w:tr w:rsidR="00E85098">
        <w:trPr>
          <w:trHeight w:val="362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NBASP 4000/58</w:t>
            </w:r>
          </w:p>
        </w:tc>
      </w:tr>
      <w:tr w:rsidR="00E85098"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de auditoria identifica</w:t>
            </w:r>
            <w:r>
              <w:rPr>
                <w:sz w:val="16"/>
                <w:szCs w:val="16"/>
              </w:rPr>
              <w:t xml:space="preserve"> esquemas potencialmente fraudulentos usando brainstorming, entrevistas, procedimentos analíticos e revisão de fraudes anteriores. Durante esse processo, a equipe revisa as atividades da organização e esquemas relevantes à indústria, geografia e programas,</w:t>
            </w:r>
            <w:r>
              <w:rPr>
                <w:sz w:val="16"/>
                <w:szCs w:val="16"/>
              </w:rPr>
              <w:t xml:space="preserve"> sempre considerando as características essenciais da fraude (pressão, oportunidade e racionalização), fazendo as seguintes perguntas:</w:t>
            </w:r>
          </w:p>
          <w:p w:rsidR="00E85098" w:rsidRDefault="00E71B34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Onde estão as oportunidades para fraude?</w:t>
            </w:r>
          </w:p>
          <w:p w:rsidR="00E85098" w:rsidRDefault="00E71B34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Qual é o nível de pressão sofrido pela gestão que a levaria a se sobrepor aos co</w:t>
            </w:r>
            <w:r>
              <w:rPr>
                <w:sz w:val="16"/>
                <w:szCs w:val="16"/>
              </w:rPr>
              <w:t>ntroles internos?</w:t>
            </w:r>
          </w:p>
          <w:p w:rsidR="00E85098" w:rsidRDefault="00E71B34">
            <w:pPr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Há alguma consequência se a gestão falhar em alcançar seus objetivos?</w:t>
            </w:r>
          </w:p>
          <w:p w:rsidR="00E85098" w:rsidRDefault="00E85098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Áreas de fraude específicas devem ser identificadas independentemente da existência ou eficácia dos controles internos. A avaliação considera se as fraudes poderiam se</w:t>
            </w:r>
            <w:r>
              <w:rPr>
                <w:sz w:val="16"/>
                <w:szCs w:val="16"/>
              </w:rPr>
              <w:t>r cometidas por um único indivíduo ou exige o conluio entre servidores/empregados ou pessoas externas.</w:t>
            </w:r>
          </w:p>
          <w:p w:rsidR="00E85098" w:rsidRDefault="00E85098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</w:p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auditor deve considerar os seguintes fatores ao priorizar os riscos de fraude: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financeiro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na reputação da organização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Potenciais ações civis ou criminais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Desconformidades regulatórias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Integridade e segurança sobre dados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Perda de ativos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Localização e tamanho das operações e unidades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Cultura do jurisdicionado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Rotatividade da gestão e servidores/empregados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Liquidez dos ativo</w:t>
            </w:r>
            <w:r>
              <w:rPr>
                <w:sz w:val="16"/>
                <w:szCs w:val="16"/>
              </w:rPr>
              <w:t>s do jurisdicionado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Volume e tamanho das transações</w:t>
            </w:r>
          </w:p>
          <w:p w:rsidR="00E85098" w:rsidRDefault="00E71B34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Terceirização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:rsidR="00E85098" w:rsidRDefault="00E8509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E85098">
        <w:trPr>
          <w:trHeight w:val="693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de auditoria conclui sobre os potenciais riscos de fraude a serem documentados no registro de riscos.</w:t>
            </w:r>
          </w:p>
        </w:tc>
      </w:tr>
      <w:tr w:rsidR="00E85098">
        <w:trPr>
          <w:trHeight w:val="567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098" w:rsidRDefault="00E71B3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equipe e o revisor, geralmente o coordenador da equipe, assinam este documento para assegurar que o trabalho feito pela equipe foi revisado e documentado.</w:t>
            </w:r>
          </w:p>
          <w:p w:rsidR="00E85098" w:rsidRDefault="00E8509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</w:tbl>
    <w:p w:rsidR="00E85098" w:rsidRDefault="00E85098"/>
    <w:sectPr w:rsidR="00E850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71B34">
      <w:pPr>
        <w:spacing w:line="240" w:lineRule="auto"/>
      </w:pPr>
      <w:r>
        <w:separator/>
      </w:r>
    </w:p>
  </w:endnote>
  <w:endnote w:type="continuationSeparator" w:id="0">
    <w:p w:rsidR="00000000" w:rsidRDefault="00E71B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850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71B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E85098" w:rsidRDefault="00E850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850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71B34">
      <w:pPr>
        <w:spacing w:line="240" w:lineRule="auto"/>
      </w:pPr>
      <w:r>
        <w:separator/>
      </w:r>
    </w:p>
  </w:footnote>
  <w:footnote w:type="continuationSeparator" w:id="0">
    <w:p w:rsidR="00000000" w:rsidRDefault="00E71B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850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85098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E85098">
      <w:trPr>
        <w:trHeight w:val="1418"/>
        <w:jc w:val="center"/>
      </w:trPr>
      <w:tc>
        <w:tcPr>
          <w:tcW w:w="2420" w:type="dxa"/>
          <w:vAlign w:val="center"/>
        </w:tcPr>
        <w:p w:rsidR="00E85098" w:rsidRDefault="00E71B3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15E9E64E" wp14:editId="113E7271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E85098" w:rsidRDefault="00E71B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85098" w:rsidRDefault="00E71B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85098" w:rsidRDefault="00E71B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85098" w:rsidRDefault="00E71B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85098" w:rsidRDefault="00E85098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98" w:rsidRDefault="00E850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5760C"/>
    <w:multiLevelType w:val="multilevel"/>
    <w:tmpl w:val="08A4C006"/>
    <w:lvl w:ilvl="0">
      <w:start w:val="1"/>
      <w:numFmt w:val="decimal"/>
      <w:lvlText w:val="%1."/>
      <w:lvlJc w:val="left"/>
      <w:pPr>
        <w:ind w:left="283" w:hanging="283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E72115"/>
    <w:multiLevelType w:val="multilevel"/>
    <w:tmpl w:val="A66E78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CE49C7"/>
    <w:multiLevelType w:val="multilevel"/>
    <w:tmpl w:val="117637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098"/>
    <w:rsid w:val="00E71B34"/>
    <w:rsid w:val="00E8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DBCF6-08B2-4620-81E5-2F9DEDCA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3A9F"/>
  </w:style>
  <w:style w:type="paragraph" w:styleId="Rodap">
    <w:name w:val="footer"/>
    <w:basedOn w:val="Normal"/>
    <w:link w:val="Rodap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3A9F"/>
  </w:style>
  <w:style w:type="table" w:styleId="Tabelacomgrade">
    <w:name w:val="Table Grid"/>
    <w:basedOn w:val="Tabelanormal"/>
    <w:uiPriority w:val="39"/>
    <w:rsid w:val="00133A9F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3B3C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B3C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B3C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B3C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B3C9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3C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3C99"/>
    <w:rPr>
      <w:rFonts w:ascii="Segoe UI" w:hAnsi="Segoe UI" w:cs="Segoe UI"/>
      <w:sz w:val="18"/>
      <w:szCs w:val="1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P3687kf+xxUSxlgBpe9A+TtuSQ==">CgMxLjAyCGguZ2pkZ3hzMghoLmdqZGd4czgAciExVF9uTzRkQWN0S3g2RXdDZjFqemNRX1JVbHJkTFIzRno=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2024-02-02T13:52:00Z</dcterms:created>
  <dcterms:modified xsi:type="dcterms:W3CDTF">2025-08-01T10:42:00Z</dcterms:modified>
</cp:coreProperties>
</file>